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FAF5" w14:textId="77777777" w:rsidR="00E32476" w:rsidRDefault="00E32476" w:rsidP="00E32476">
      <w:pPr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Приложение</w:t>
      </w:r>
      <w:r w:rsidR="00CE51A7">
        <w:rPr>
          <w:bCs/>
          <w:sz w:val="26"/>
          <w:szCs w:val="26"/>
        </w:rPr>
        <w:t xml:space="preserve"> 1</w:t>
      </w:r>
    </w:p>
    <w:p w14:paraId="3F81556E" w14:textId="77777777" w:rsidR="00E32476" w:rsidRDefault="00E32476" w:rsidP="00E32476">
      <w:pPr>
        <w:ind w:firstLine="709"/>
        <w:jc w:val="right"/>
        <w:rPr>
          <w:bCs/>
          <w:sz w:val="26"/>
          <w:szCs w:val="26"/>
        </w:rPr>
      </w:pPr>
    </w:p>
    <w:p w14:paraId="5FB7414A" w14:textId="77777777" w:rsidR="00E32476" w:rsidRPr="00E32476" w:rsidRDefault="00E32476" w:rsidP="00E32476">
      <w:pPr>
        <w:ind w:firstLine="709"/>
        <w:jc w:val="both"/>
        <w:rPr>
          <w:b/>
          <w:bCs/>
          <w:sz w:val="26"/>
          <w:szCs w:val="26"/>
        </w:rPr>
      </w:pPr>
      <w:r w:rsidRPr="00E32476">
        <w:rPr>
          <w:b/>
          <w:bCs/>
          <w:sz w:val="26"/>
          <w:szCs w:val="26"/>
        </w:rPr>
        <w:t>Мероприятия</w:t>
      </w:r>
      <w:r>
        <w:rPr>
          <w:b/>
          <w:bCs/>
          <w:sz w:val="26"/>
          <w:szCs w:val="26"/>
        </w:rPr>
        <w:t xml:space="preserve"> по</w:t>
      </w:r>
      <w:r w:rsidRPr="00E32476">
        <w:rPr>
          <w:b/>
          <w:bCs/>
          <w:sz w:val="26"/>
          <w:szCs w:val="26"/>
        </w:rPr>
        <w:t xml:space="preserve"> реализ</w:t>
      </w:r>
      <w:r>
        <w:rPr>
          <w:b/>
          <w:bCs/>
          <w:sz w:val="26"/>
          <w:szCs w:val="26"/>
        </w:rPr>
        <w:t xml:space="preserve">ации </w:t>
      </w:r>
      <w:r w:rsidRPr="00E32476">
        <w:rPr>
          <w:b/>
          <w:bCs/>
          <w:sz w:val="26"/>
          <w:szCs w:val="26"/>
        </w:rPr>
        <w:t xml:space="preserve">государственной программы Российской Федерации «Доступная среда» в медицинских организациях, </w:t>
      </w:r>
      <w:r w:rsidRPr="00E32476">
        <w:rPr>
          <w:rFonts w:eastAsia="Calibri"/>
          <w:b/>
          <w:sz w:val="26"/>
          <w:szCs w:val="26"/>
        </w:rPr>
        <w:t>оказывающих первичную медико-санитарную помощь взрослому и детскому населению</w:t>
      </w:r>
      <w:r>
        <w:rPr>
          <w:rFonts w:eastAsia="Calibri"/>
          <w:b/>
          <w:sz w:val="26"/>
          <w:szCs w:val="26"/>
        </w:rPr>
        <w:t>.</w:t>
      </w:r>
    </w:p>
    <w:p w14:paraId="1450960B" w14:textId="77777777" w:rsidR="00E32476" w:rsidRDefault="00E32476" w:rsidP="00E32476">
      <w:pPr>
        <w:ind w:firstLine="709"/>
        <w:jc w:val="both"/>
        <w:rPr>
          <w:bCs/>
          <w:sz w:val="26"/>
          <w:szCs w:val="26"/>
        </w:rPr>
      </w:pPr>
    </w:p>
    <w:p w14:paraId="7298D585" w14:textId="77777777"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bCs/>
          <w:sz w:val="26"/>
          <w:szCs w:val="26"/>
        </w:rPr>
        <w:t>В  медицинских  организациях  государственной  системы  здравоохранения</w:t>
      </w:r>
      <w:r>
        <w:rPr>
          <w:bCs/>
          <w:sz w:val="26"/>
          <w:szCs w:val="26"/>
        </w:rPr>
        <w:t xml:space="preserve"> </w:t>
      </w:r>
      <w:r w:rsidRPr="008D0838">
        <w:rPr>
          <w:rFonts w:eastAsia="Calibri"/>
          <w:sz w:val="26"/>
          <w:szCs w:val="26"/>
        </w:rPr>
        <w:t xml:space="preserve">первичная медико-санитарная помощь взрослому и детскому населению, в том числе инвалидам, детям-инвалидам, маломобильным гражданам  оказывается в полном объеме, предусмотренном Территориальной программой государственных гарантий бесплатного оказания гражданам медицинской помощи в городе Москве, проводятся диспансерные мероприятия, в том числе комплексные медицинские осмотры на дому с участием врачей специалистов и использованием имеющихся диагностических возможностей. В медицинских организациях созданы отделения медицинской помощи на дому, одним из направлений которых является оказание медицинской помощи, в том числе нетранспортабельным больным или имеющим нарушения двигательных функций. Все нуждающиеся (маломобильные и одинокие) обеспечены адресной помощью. По показаниям, с учетом имеющихся заболеваний, наличия индивидуальной программы реабилитации и </w:t>
      </w:r>
      <w:proofErr w:type="spellStart"/>
      <w:r w:rsidRPr="008D0838">
        <w:rPr>
          <w:rFonts w:eastAsia="Calibri"/>
          <w:sz w:val="26"/>
          <w:szCs w:val="26"/>
        </w:rPr>
        <w:t>абилитации</w:t>
      </w:r>
      <w:proofErr w:type="spellEnd"/>
      <w:r w:rsidRPr="008D0838">
        <w:rPr>
          <w:rFonts w:eastAsia="Calibri"/>
          <w:sz w:val="26"/>
          <w:szCs w:val="26"/>
        </w:rPr>
        <w:t xml:space="preserve"> (ИПРА), им проводятся необходимые реабилитационные мероприятия.</w:t>
      </w:r>
    </w:p>
    <w:p w14:paraId="6C4451FD" w14:textId="77777777"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Повышается доля зданий медицинских организаций, доступных для инвалидов и других маломобильных групп населения (73,7 % на 01.01.2020 г.), в 2019 году прирост составил 4,8 %.</w:t>
      </w:r>
    </w:p>
    <w:p w14:paraId="140A4EB9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каждом административном округе Москвы выделены медицинские организации, оказывающие первичную медико-санитарную помощь населению (далее - медицинские организации), оснащенные диагностическим рентгенологическим оборудованием с наличием поворотных трубок, столов-трансформеров с механизмом подъема  и опускания поверхности, позволяющим проводить обследования маломобильным категориям граждан. Для обеспечения доступности стоматологической помощи инвалидам с тяжелыми ограничениями жизнедеятельности в соответствии с постановлением правительства Москвы от 17.02.2009 № 115-ПП «О годе равных возможностей в городе Москве на период до 2020 года» организована работа стоматологических кабинетов  в доступных местах (в основном на 1-х этажах зданий), стоматологи-терапевты и ортопеды проводят лечение и протезирование на дому инвалидам, имеющим трудности с самостоятельным передвижением. </w:t>
      </w:r>
    </w:p>
    <w:p w14:paraId="6A7AD3C4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медицинских организациях совместно с общественными организациями инвалидов города Москвы в соответствии с «Положением о проведении обследования объектов медицинских организаций государственной системы здравоохранения города Москвы, в части создания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для лиц с ограничениями жизнедеятельности и других маломобильных групп населения» обеспечиваются меры по созданию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для лиц с ограниченными возможностями:</w:t>
      </w:r>
    </w:p>
    <w:p w14:paraId="051AE7C4" w14:textId="77777777"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доступ инвалидов к месту предоставления услуги в дистанционном режиме, а также по месту жительства;</w:t>
      </w:r>
    </w:p>
    <w:p w14:paraId="7439EA58" w14:textId="77777777"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 выделение стоянок для автотранспортных средств инвалидов;</w:t>
      </w:r>
    </w:p>
    <w:p w14:paraId="6CE02F3F" w14:textId="77777777"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мощение тротуарной тактильной плиткой с конусообразными рифами для незрячих пациентов;</w:t>
      </w:r>
    </w:p>
    <w:p w14:paraId="6F8178B3" w14:textId="77777777"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lastRenderedPageBreak/>
        <w:tab/>
        <w:t>- наличие в медицинской организации сменных кресел-колясок и достаточная ширина дверных проемов, лестничных маршей, площадок для их передвижения;</w:t>
      </w:r>
    </w:p>
    <w:p w14:paraId="55004BC2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окраска первых и последних ступеней лестничных маршей в желтый цвет;</w:t>
      </w:r>
    </w:p>
    <w:p w14:paraId="07673E80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-   наличие </w:t>
      </w:r>
      <w:proofErr w:type="spellStart"/>
      <w:r w:rsidRPr="008D0838">
        <w:rPr>
          <w:rFonts w:eastAsia="Calibri"/>
          <w:sz w:val="26"/>
          <w:szCs w:val="26"/>
        </w:rPr>
        <w:t>тростедержателей</w:t>
      </w:r>
      <w:proofErr w:type="spellEnd"/>
      <w:r w:rsidRPr="008D0838">
        <w:rPr>
          <w:rFonts w:eastAsia="Calibri"/>
          <w:sz w:val="26"/>
          <w:szCs w:val="26"/>
        </w:rPr>
        <w:t>;</w:t>
      </w:r>
    </w:p>
    <w:p w14:paraId="1ED572FE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работа лифтов, адаптированных для инвалидов (табло световые, звуковые и/или с рельефно-точечным шрифтом Брайля);</w:t>
      </w:r>
    </w:p>
    <w:p w14:paraId="7DA9407A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надписи, знаки и иная текстовая и графическая информация – шрифтом Брайля и/или на контрастном фоне;</w:t>
      </w:r>
    </w:p>
    <w:p w14:paraId="611B9017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зданий поручнями и пандусами, доступными входными группами и санитарно-гигиеническими помещениями;</w:t>
      </w:r>
    </w:p>
    <w:p w14:paraId="7973A149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объектов вертикальной подъемной платформой (аппарель).</w:t>
      </w:r>
    </w:p>
    <w:p w14:paraId="63FF730A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рамках проведения капитального ремонта зданий медицинских организаций предусмотрено формирование доступной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на этапе разработки проектно-сметной документации.</w:t>
      </w:r>
    </w:p>
    <w:p w14:paraId="59ED3AD8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официальных сайтах и информационных стендах медицинских организаций размещена информация, направленная на информирование инвалидного сообщества и толерантного отношения к инвалидам.</w:t>
      </w:r>
    </w:p>
    <w:p w14:paraId="7CF7661A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основании приказа Минздрава России от 29.12.2012 № 1705н «О порядке организации медицинской реабилитации» осуществляется медицинская реабилитация, включающая 3 этапа. Третий этап осуществляется в отделениях медицинской реабилитации поликлиник, выездными бригадами на дому, санаторных организациях.</w:t>
      </w:r>
    </w:p>
    <w:p w14:paraId="3A14FA64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рамках Территориальной программы государственных гарантий оказания гражданам бесплатной медицинской помощи в городе Москве услуги по медицинской реабилитации на 3 этапе предоставляются в 59 медицинских организациях. В 26 медицинских организациях функционируют отделения медицинской реабилитации (далее – ОМР), в 20 - физиотерапевтические отделения (далее – ФТО), в 14 - отдельные кабинеты, не входящие в состав ОМР и ФТО, все услуги предоставляются за счет средств ОМС.</w:t>
      </w:r>
    </w:p>
    <w:p w14:paraId="51D6AD69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перечисленных отделениях работают:</w:t>
      </w:r>
    </w:p>
    <w:p w14:paraId="33C7823E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- 188 кабинетов физиотерапии;</w:t>
      </w:r>
    </w:p>
    <w:p w14:paraId="07DC49FC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- 102 зала лечебной физкультуры (с учетом механотерапии);</w:t>
      </w:r>
    </w:p>
    <w:p w14:paraId="290F0AA3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- 7 кабинетов мануальной терапии;</w:t>
      </w:r>
    </w:p>
    <w:p w14:paraId="4117CAA2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- 145 кабинетов массажа;</w:t>
      </w:r>
    </w:p>
    <w:p w14:paraId="48C58444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- 15 кабинетов рефлексотерапии.</w:t>
      </w:r>
    </w:p>
    <w:p w14:paraId="5C6FEF41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46 медицинских организациях имеется возможность получения услуг по медицинской реабилитации в сочетании: </w:t>
      </w:r>
      <w:proofErr w:type="spellStart"/>
      <w:r w:rsidRPr="008D0838">
        <w:rPr>
          <w:rFonts w:eastAsia="Calibri"/>
          <w:sz w:val="26"/>
          <w:szCs w:val="26"/>
        </w:rPr>
        <w:t>физиотрапия</w:t>
      </w:r>
      <w:proofErr w:type="spellEnd"/>
      <w:r w:rsidRPr="008D0838">
        <w:rPr>
          <w:rFonts w:eastAsia="Calibri"/>
          <w:sz w:val="26"/>
          <w:szCs w:val="26"/>
        </w:rPr>
        <w:t>, лечебная физкультура, массаж.</w:t>
      </w:r>
    </w:p>
    <w:p w14:paraId="4D3A868D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медицинских организациях наблюдаются 926992 инвалида, из них реабилитационные услуги в 2019 году получили 832560 человек (89,9%). Профилактические курсы лечения в условиях дневного стационара в 59 медицинских организациях за 2019 год получили 34022 человека с инвалидностью.</w:t>
      </w:r>
    </w:p>
    <w:p w14:paraId="5948A550" w14:textId="77777777"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С целью реализации мероприятий ИПРА в 2019 году в медицинские организации  обратилось 599284 человека, проведены реабилитационные и/или </w:t>
      </w:r>
      <w:proofErr w:type="spellStart"/>
      <w:r w:rsidRPr="008D0838">
        <w:rPr>
          <w:rFonts w:eastAsia="Calibri"/>
          <w:sz w:val="26"/>
          <w:szCs w:val="26"/>
        </w:rPr>
        <w:t>абилитационные</w:t>
      </w:r>
      <w:proofErr w:type="spellEnd"/>
      <w:r w:rsidRPr="008D0838">
        <w:rPr>
          <w:rFonts w:eastAsia="Calibri"/>
          <w:sz w:val="26"/>
          <w:szCs w:val="26"/>
        </w:rPr>
        <w:t xml:space="preserve"> мероприятия по реализации ИПРА 586549 инвалидам (97, 9%).</w:t>
      </w:r>
    </w:p>
    <w:p w14:paraId="52FAE2F3" w14:textId="77777777" w:rsidR="00243E78" w:rsidRDefault="00243E78"/>
    <w:sectPr w:rsidR="0024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76"/>
    <w:rsid w:val="001F4514"/>
    <w:rsid w:val="00243E78"/>
    <w:rsid w:val="00CE51A7"/>
    <w:rsid w:val="00E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5EC6"/>
  <w15:docId w15:val="{C5B08A9C-FE76-49E5-9635-6AE72DA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Пользователь Windows</cp:lastModifiedBy>
  <cp:revision>2</cp:revision>
  <dcterms:created xsi:type="dcterms:W3CDTF">2020-03-23T08:49:00Z</dcterms:created>
  <dcterms:modified xsi:type="dcterms:W3CDTF">2020-03-23T08:49:00Z</dcterms:modified>
</cp:coreProperties>
</file>